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3FA8" w14:textId="77777777" w:rsidR="0044560D" w:rsidRDefault="0044560D" w:rsidP="0044560D">
      <w:pPr>
        <w:tabs>
          <w:tab w:val="num" w:pos="284"/>
        </w:tabs>
        <w:spacing w:after="0" w:line="360" w:lineRule="auto"/>
        <w:ind w:left="284" w:hanging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Sąd Rejonowy w Lubaczowie</w:t>
      </w:r>
    </w:p>
    <w:p w14:paraId="60320358" w14:textId="77777777" w:rsidR="0044560D" w:rsidRDefault="0044560D" w:rsidP="0044560D">
      <w:pPr>
        <w:spacing w:after="0" w:line="360" w:lineRule="auto"/>
        <w:ind w:left="425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 Wydział Cywilny</w:t>
      </w:r>
    </w:p>
    <w:p w14:paraId="79B735B6" w14:textId="77777777" w:rsidR="0044560D" w:rsidRDefault="0044560D" w:rsidP="0044560D">
      <w:pPr>
        <w:spacing w:after="0" w:line="360" w:lineRule="auto"/>
        <w:ind w:hanging="567"/>
        <w:rPr>
          <w:rFonts w:ascii="Arial" w:hAnsi="Arial" w:cs="Arial"/>
          <w:sz w:val="28"/>
          <w:szCs w:val="28"/>
        </w:rPr>
      </w:pPr>
    </w:p>
    <w:p w14:paraId="049472CB" w14:textId="77777777" w:rsidR="0044560D" w:rsidRDefault="0044560D" w:rsidP="0044560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Sygn. akt: I Co 396/23</w:t>
      </w:r>
    </w:p>
    <w:p w14:paraId="4E0489F8" w14:textId="77777777" w:rsidR="0044560D" w:rsidRDefault="0044560D" w:rsidP="0044560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Dnia 18/10/2024</w:t>
      </w:r>
    </w:p>
    <w:p w14:paraId="1F2DE017" w14:textId="77777777" w:rsidR="0044560D" w:rsidRDefault="0044560D" w:rsidP="0044560D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</w:p>
    <w:p w14:paraId="3DFA8289" w14:textId="77777777" w:rsidR="0044560D" w:rsidRDefault="0044560D" w:rsidP="0044560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G Ł O S Z E N I E</w:t>
      </w:r>
    </w:p>
    <w:p w14:paraId="4E6E93BE" w14:textId="77777777" w:rsidR="0044560D" w:rsidRDefault="0044560D" w:rsidP="0044560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326AEED" w14:textId="77777777" w:rsidR="0044560D" w:rsidRDefault="0044560D" w:rsidP="0044560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Sąd Rejonowy w Lubaczowie I Wydział Cywilny w sprawie egzekucyjnej  z wniosku wierzyciela  Syndyka masy upadłości Spółdzielczej Kasy Oszczędnościowo-Kredytowej w upadłości likwidacyjnej z siedzibą w Wołominie </w:t>
      </w:r>
      <w:r>
        <w:rPr>
          <w:rFonts w:ascii="Arial" w:hAnsi="Arial" w:cs="Arial"/>
          <w:color w:val="000000"/>
          <w:sz w:val="28"/>
          <w:szCs w:val="28"/>
        </w:rPr>
        <w:t xml:space="preserve">przeciwko dłużnikowi Pawłowi Markowi Antonik prowadzonej przez Komornika Sądowego przy Sądzie Rejonowym w Lubaczowie Marcina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Saramagę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pod sygn. akt Km 423/19  </w:t>
      </w:r>
      <w:r>
        <w:rPr>
          <w:rFonts w:ascii="Arial" w:hAnsi="Arial" w:cs="Arial"/>
          <w:b/>
          <w:color w:val="000000"/>
          <w:sz w:val="28"/>
          <w:szCs w:val="28"/>
        </w:rPr>
        <w:t>ogłasza,</w:t>
      </w:r>
      <w:r>
        <w:rPr>
          <w:rFonts w:ascii="Arial" w:hAnsi="Arial" w:cs="Arial"/>
          <w:color w:val="000000"/>
          <w:sz w:val="28"/>
          <w:szCs w:val="28"/>
        </w:rPr>
        <w:t xml:space="preserve"> że </w:t>
      </w:r>
      <w:r>
        <w:rPr>
          <w:rFonts w:ascii="Arial" w:hAnsi="Arial" w:cs="Arial"/>
          <w:b/>
          <w:color w:val="000000"/>
          <w:sz w:val="28"/>
          <w:szCs w:val="28"/>
        </w:rPr>
        <w:t>dla nieznanego z miejsca pobytu dłużnika</w:t>
      </w:r>
      <w:r>
        <w:rPr>
          <w:rFonts w:ascii="Arial" w:hAnsi="Arial" w:cs="Arial"/>
          <w:color w:val="000000"/>
          <w:sz w:val="28"/>
          <w:szCs w:val="28"/>
        </w:rPr>
        <w:t xml:space="preserve"> Pawła Marka Antonik,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ostatnio zamieszkałego Warszawie pod adresem</w:t>
      </w:r>
      <w:r>
        <w:rPr>
          <w:rFonts w:ascii="Arial" w:hAnsi="Arial" w:cs="Arial"/>
          <w:sz w:val="28"/>
          <w:szCs w:val="28"/>
        </w:rPr>
        <w:t xml:space="preserve"> Warszawa ul. </w:t>
      </w:r>
      <w:proofErr w:type="spellStart"/>
      <w:r>
        <w:rPr>
          <w:rFonts w:ascii="Arial" w:hAnsi="Arial" w:cs="Arial"/>
          <w:sz w:val="28"/>
          <w:szCs w:val="28"/>
        </w:rPr>
        <w:t>Rembielińska</w:t>
      </w:r>
      <w:proofErr w:type="spellEnd"/>
      <w:r>
        <w:rPr>
          <w:rFonts w:ascii="Arial" w:hAnsi="Arial" w:cs="Arial"/>
          <w:sz w:val="28"/>
          <w:szCs w:val="28"/>
        </w:rPr>
        <w:t xml:space="preserve"> 19/15 ustanowiono kuratora w osobie adwokata </w:t>
      </w:r>
      <w:r>
        <w:rPr>
          <w:rFonts w:ascii="Arial" w:hAnsi="Arial" w:cs="Arial"/>
          <w:sz w:val="28"/>
          <w:szCs w:val="28"/>
          <w:u w:val="single"/>
        </w:rPr>
        <w:t xml:space="preserve">Wiesława </w:t>
      </w:r>
      <w:proofErr w:type="spellStart"/>
      <w:r>
        <w:rPr>
          <w:rFonts w:ascii="Arial" w:hAnsi="Arial" w:cs="Arial"/>
          <w:sz w:val="28"/>
          <w:szCs w:val="28"/>
          <w:u w:val="single"/>
        </w:rPr>
        <w:t>Tymcio</w:t>
      </w:r>
      <w:proofErr w:type="spellEnd"/>
      <w:r>
        <w:rPr>
          <w:rFonts w:ascii="Arial" w:hAnsi="Arial" w:cs="Arial"/>
          <w:sz w:val="28"/>
          <w:szCs w:val="28"/>
          <w:u w:val="single"/>
        </w:rPr>
        <w:t>, prowadzącego kancelarię pod adresem 37-600 Lubaczów ul. Rynek 25.</w:t>
      </w:r>
    </w:p>
    <w:p w14:paraId="7E1177D6" w14:textId="77777777" w:rsidR="0044560D" w:rsidRDefault="0044560D" w:rsidP="0044560D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Wszystkie pisma, wymagające dokonania czynności procesowej doręczane będą do rąk kuratora, aż do chwili zgłoszenia się zastępowanej strony, lub osoby uprawnionej do jej zastępowania.</w:t>
      </w:r>
    </w:p>
    <w:p w14:paraId="7F2F405B" w14:textId="77777777" w:rsidR="0044560D" w:rsidRDefault="0044560D" w:rsidP="0044560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62CB2665" w14:textId="77777777" w:rsidR="00CD2DC6" w:rsidRDefault="00CD2DC6" w:rsidP="0044560D">
      <w:pPr>
        <w:spacing w:after="0" w:line="360" w:lineRule="auto"/>
      </w:pPr>
    </w:p>
    <w:sectPr w:rsidR="00CD2DC6" w:rsidSect="0044560D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37"/>
    <w:rsid w:val="0044560D"/>
    <w:rsid w:val="008C0237"/>
    <w:rsid w:val="00C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7BA76-144E-418C-91D7-AD6B049C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60D"/>
    <w:pPr>
      <w:spacing w:line="256" w:lineRule="auto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2024-11-19T09:34:00Z</dcterms:created>
  <dcterms:modified xsi:type="dcterms:W3CDTF">2024-11-19T09:35:00Z</dcterms:modified>
</cp:coreProperties>
</file>